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21D860" w14:textId="77777777" w:rsidR="00EC2B55" w:rsidRDefault="00EC2B55" w:rsidP="00EC2B55">
      <w:pPr>
        <w:spacing w:after="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JEDNOTKOVÉ CENÍKY – PŘÍLOHA č. 1 ZADÁVACÍ DOKUMENTACE </w:t>
      </w:r>
    </w:p>
    <w:p w14:paraId="6996F663" w14:textId="77777777" w:rsidR="00EC2B55" w:rsidRDefault="00EC2B55" w:rsidP="00EC2B55">
      <w:pPr>
        <w:spacing w:after="0" w:line="276" w:lineRule="auto"/>
        <w:jc w:val="center"/>
        <w:rPr>
          <w:sz w:val="32"/>
          <w:szCs w:val="32"/>
        </w:rPr>
      </w:pPr>
    </w:p>
    <w:p w14:paraId="74DEC912" w14:textId="77777777" w:rsidR="00F8647F" w:rsidRDefault="00F8647F" w:rsidP="00F8647F">
      <w:pPr>
        <w:spacing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TABULKA Č. 1 = SPRÁVA DLE VYMEZENÉHO PŘEDMĚTU </w:t>
      </w:r>
      <w:proofErr w:type="gramStart"/>
      <w:r>
        <w:rPr>
          <w:b/>
          <w:sz w:val="20"/>
          <w:szCs w:val="20"/>
        </w:rPr>
        <w:t>PLNĚNÍ  -</w:t>
      </w:r>
      <w:proofErr w:type="gramEnd"/>
      <w:r>
        <w:rPr>
          <w:b/>
          <w:sz w:val="20"/>
          <w:szCs w:val="20"/>
        </w:rPr>
        <w:t xml:space="preserve"> čl. 3.1, 4.1, 5.1, 6.1 a 7.1</w:t>
      </w:r>
    </w:p>
    <w:p w14:paraId="21D4BBA4" w14:textId="77777777" w:rsidR="00F8647F" w:rsidRDefault="00F8647F" w:rsidP="00F8647F">
      <w:pPr>
        <w:spacing w:after="0" w:line="276" w:lineRule="auto"/>
        <w:jc w:val="center"/>
        <w:rPr>
          <w:b/>
          <w:sz w:val="20"/>
          <w:szCs w:val="20"/>
        </w:rPr>
      </w:pPr>
    </w:p>
    <w:tbl>
      <w:tblPr>
        <w:tblStyle w:val="Mkatabulky"/>
        <w:tblW w:w="7092" w:type="dxa"/>
        <w:jc w:val="center"/>
        <w:tblBorders>
          <w:top w:val="thinThickSmallGap" w:sz="12" w:space="0" w:color="00000A"/>
          <w:left w:val="thinThickSmallGap" w:sz="12" w:space="0" w:color="00000A"/>
        </w:tblBorders>
        <w:tblLook w:val="04A0" w:firstRow="1" w:lastRow="0" w:firstColumn="1" w:lastColumn="0" w:noHBand="0" w:noVBand="1"/>
      </w:tblPr>
      <w:tblGrid>
        <w:gridCol w:w="622"/>
        <w:gridCol w:w="2694"/>
        <w:gridCol w:w="1327"/>
        <w:gridCol w:w="2449"/>
      </w:tblGrid>
      <w:tr w:rsidR="00F8647F" w14:paraId="57A991F2" w14:textId="77777777" w:rsidTr="00854BCA">
        <w:trPr>
          <w:trHeight w:val="300"/>
          <w:jc w:val="center"/>
        </w:trPr>
        <w:tc>
          <w:tcPr>
            <w:tcW w:w="614" w:type="dxa"/>
            <w:vMerge w:val="restart"/>
            <w:tcBorders>
              <w:top w:val="thinThickSmallGap" w:sz="12" w:space="0" w:color="00000A"/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792F3F0B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7" w:type="dxa"/>
            <w:vMerge w:val="restart"/>
            <w:tcBorders>
              <w:top w:val="thinThickSmallGap" w:sz="12" w:space="0" w:color="00000A"/>
            </w:tcBorders>
            <w:shd w:val="clear" w:color="auto" w:fill="auto"/>
            <w:tcMar>
              <w:left w:w="133" w:type="dxa"/>
            </w:tcMar>
          </w:tcPr>
          <w:p w14:paraId="2492793E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předmět činnosti</w:t>
            </w:r>
          </w:p>
        </w:tc>
        <w:tc>
          <w:tcPr>
            <w:tcW w:w="3780" w:type="dxa"/>
            <w:gridSpan w:val="2"/>
            <w:tcBorders>
              <w:top w:val="thinThickSmallGap" w:sz="12" w:space="0" w:color="00000A"/>
              <w:right w:val="thickThin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2241F6E6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jednotku</w:t>
            </w:r>
          </w:p>
        </w:tc>
      </w:tr>
      <w:tr w:rsidR="00F8647F" w14:paraId="58EDAB26" w14:textId="77777777" w:rsidTr="00854BCA">
        <w:trPr>
          <w:trHeight w:val="135"/>
          <w:jc w:val="center"/>
        </w:trPr>
        <w:tc>
          <w:tcPr>
            <w:tcW w:w="614" w:type="dxa"/>
            <w:vMerge/>
            <w:tcBorders>
              <w:left w:val="thinThickSmallGap" w:sz="12" w:space="0" w:color="00000A"/>
              <w:bottom w:val="double" w:sz="4" w:space="0" w:color="00000A"/>
            </w:tcBorders>
            <w:shd w:val="clear" w:color="auto" w:fill="auto"/>
            <w:tcMar>
              <w:left w:w="108" w:type="dxa"/>
            </w:tcMar>
          </w:tcPr>
          <w:p w14:paraId="1F50DA31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7" w:type="dxa"/>
            <w:vMerge/>
            <w:tcBorders>
              <w:bottom w:val="double" w:sz="4" w:space="0" w:color="00000A"/>
            </w:tcBorders>
            <w:shd w:val="clear" w:color="auto" w:fill="auto"/>
            <w:tcMar>
              <w:left w:w="133" w:type="dxa"/>
            </w:tcMar>
          </w:tcPr>
          <w:p w14:paraId="7BCF4524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bottom w:val="double" w:sz="4" w:space="0" w:color="00000A"/>
            </w:tcBorders>
            <w:shd w:val="clear" w:color="auto" w:fill="auto"/>
            <w:tcMar>
              <w:left w:w="108" w:type="dxa"/>
            </w:tcMar>
          </w:tcPr>
          <w:p w14:paraId="599C70E2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MJ/ 1 měsíc</w:t>
            </w:r>
          </w:p>
        </w:tc>
        <w:tc>
          <w:tcPr>
            <w:tcW w:w="2453" w:type="dxa"/>
            <w:tcBorders>
              <w:bottom w:val="double" w:sz="4" w:space="0" w:color="00000A"/>
              <w:right w:val="thickThin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61A38336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bez DPH</w:t>
            </w:r>
          </w:p>
        </w:tc>
      </w:tr>
      <w:tr w:rsidR="00F8647F" w14:paraId="06F23702" w14:textId="77777777" w:rsidTr="00854BCA">
        <w:trPr>
          <w:jc w:val="center"/>
        </w:trPr>
        <w:tc>
          <w:tcPr>
            <w:tcW w:w="614" w:type="dxa"/>
            <w:tcBorders>
              <w:top w:val="double" w:sz="4" w:space="0" w:color="00000A"/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30CBA64D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697" w:type="dxa"/>
            <w:tcBorders>
              <w:top w:val="double" w:sz="4" w:space="0" w:color="00000A"/>
            </w:tcBorders>
            <w:shd w:val="clear" w:color="auto" w:fill="auto"/>
            <w:tcMar>
              <w:left w:w="133" w:type="dxa"/>
            </w:tcMar>
          </w:tcPr>
          <w:p w14:paraId="0FB7951E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správa veřejného osvětlení a rozvaděčů veřejného osvětlení</w:t>
            </w:r>
          </w:p>
        </w:tc>
        <w:tc>
          <w:tcPr>
            <w:tcW w:w="1327" w:type="dxa"/>
            <w:tcBorders>
              <w:top w:val="double" w:sz="4" w:space="0" w:color="00000A"/>
            </w:tcBorders>
            <w:shd w:val="clear" w:color="auto" w:fill="auto"/>
            <w:tcMar>
              <w:left w:w="108" w:type="dxa"/>
            </w:tcMar>
          </w:tcPr>
          <w:p w14:paraId="10E05BC5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světelné místo</w:t>
            </w:r>
          </w:p>
        </w:tc>
        <w:tc>
          <w:tcPr>
            <w:tcW w:w="2453" w:type="dxa"/>
            <w:tcBorders>
              <w:top w:val="double" w:sz="4" w:space="0" w:color="00000A"/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0A2D4D11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8647F" w14:paraId="5CED4BBE" w14:textId="77777777" w:rsidTr="00854BCA">
        <w:trPr>
          <w:jc w:val="center"/>
        </w:trPr>
        <w:tc>
          <w:tcPr>
            <w:tcW w:w="614" w:type="dxa"/>
            <w:tcBorders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1534F330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2697" w:type="dxa"/>
            <w:shd w:val="clear" w:color="auto" w:fill="auto"/>
            <w:tcMar>
              <w:left w:w="133" w:type="dxa"/>
            </w:tcMar>
          </w:tcPr>
          <w:p w14:paraId="2B623967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správa kolektorů a technických chodeb</w:t>
            </w:r>
          </w:p>
        </w:tc>
        <w:tc>
          <w:tcPr>
            <w:tcW w:w="1327" w:type="dxa"/>
            <w:shd w:val="clear" w:color="auto" w:fill="auto"/>
            <w:tcMar>
              <w:left w:w="108" w:type="dxa"/>
            </w:tcMar>
          </w:tcPr>
          <w:p w14:paraId="7240EA66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kolektor</w:t>
            </w:r>
          </w:p>
        </w:tc>
        <w:tc>
          <w:tcPr>
            <w:tcW w:w="2453" w:type="dxa"/>
            <w:tcBorders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3F6D3DEC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8647F" w14:paraId="454F52BD" w14:textId="77777777" w:rsidTr="00854BCA">
        <w:trPr>
          <w:jc w:val="center"/>
        </w:trPr>
        <w:tc>
          <w:tcPr>
            <w:tcW w:w="614" w:type="dxa"/>
            <w:tcBorders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167F9D08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2697" w:type="dxa"/>
            <w:shd w:val="clear" w:color="auto" w:fill="auto"/>
            <w:tcMar>
              <w:left w:w="133" w:type="dxa"/>
            </w:tcMar>
          </w:tcPr>
          <w:p w14:paraId="38B7E9B0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správa vánočního osvětlení</w:t>
            </w:r>
          </w:p>
          <w:p w14:paraId="028CDE1B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auto"/>
            <w:tcMar>
              <w:left w:w="108" w:type="dxa"/>
            </w:tcMar>
          </w:tcPr>
          <w:p w14:paraId="71316B20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ks vánočního osvětlení</w:t>
            </w:r>
          </w:p>
        </w:tc>
        <w:tc>
          <w:tcPr>
            <w:tcW w:w="2453" w:type="dxa"/>
            <w:tcBorders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0FE7A91C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8647F" w14:paraId="5A374323" w14:textId="77777777" w:rsidTr="00854BCA">
        <w:trPr>
          <w:jc w:val="center"/>
        </w:trPr>
        <w:tc>
          <w:tcPr>
            <w:tcW w:w="614" w:type="dxa"/>
            <w:tcBorders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0F260603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2697" w:type="dxa"/>
            <w:shd w:val="clear" w:color="auto" w:fill="auto"/>
            <w:tcMar>
              <w:left w:w="133" w:type="dxa"/>
            </w:tcMar>
          </w:tcPr>
          <w:p w14:paraId="40C16367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správa slavnostního osvětlení</w:t>
            </w:r>
          </w:p>
          <w:p w14:paraId="560F36BD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auto"/>
            <w:tcMar>
              <w:left w:w="108" w:type="dxa"/>
            </w:tcMar>
          </w:tcPr>
          <w:p w14:paraId="20B3E613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ks slavnostního osvětlení</w:t>
            </w:r>
          </w:p>
        </w:tc>
        <w:tc>
          <w:tcPr>
            <w:tcW w:w="2453" w:type="dxa"/>
            <w:tcBorders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308E3295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8647F" w14:paraId="1E037487" w14:textId="77777777" w:rsidTr="00854BCA">
        <w:trPr>
          <w:jc w:val="center"/>
        </w:trPr>
        <w:tc>
          <w:tcPr>
            <w:tcW w:w="614" w:type="dxa"/>
            <w:tcBorders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15177AB9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  <w:p w14:paraId="40CBB8FD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97" w:type="dxa"/>
            <w:shd w:val="clear" w:color="auto" w:fill="auto"/>
            <w:tcMar>
              <w:left w:w="133" w:type="dxa"/>
            </w:tcMar>
          </w:tcPr>
          <w:p w14:paraId="62849B13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správa energetických zdrojů</w:t>
            </w:r>
          </w:p>
        </w:tc>
        <w:tc>
          <w:tcPr>
            <w:tcW w:w="1327" w:type="dxa"/>
            <w:shd w:val="clear" w:color="auto" w:fill="auto"/>
            <w:tcMar>
              <w:left w:w="108" w:type="dxa"/>
            </w:tcMar>
          </w:tcPr>
          <w:p w14:paraId="143E0797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energetický zdroj</w:t>
            </w:r>
          </w:p>
        </w:tc>
        <w:tc>
          <w:tcPr>
            <w:tcW w:w="2453" w:type="dxa"/>
            <w:tcBorders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2AB5DD9C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8647F" w14:paraId="5156A3FE" w14:textId="77777777" w:rsidTr="00854BCA">
        <w:trPr>
          <w:jc w:val="center"/>
        </w:trPr>
        <w:tc>
          <w:tcPr>
            <w:tcW w:w="614" w:type="dxa"/>
            <w:tcBorders>
              <w:left w:val="thinThickSmallGap" w:sz="12" w:space="0" w:color="00000A"/>
              <w:bottom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059A2421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3.1.2</w:t>
            </w:r>
          </w:p>
        </w:tc>
        <w:tc>
          <w:tcPr>
            <w:tcW w:w="2697" w:type="dxa"/>
            <w:tcBorders>
              <w:bottom w:val="thinThickSmallGap" w:sz="12" w:space="0" w:color="00000A"/>
            </w:tcBorders>
            <w:shd w:val="clear" w:color="auto" w:fill="auto"/>
            <w:tcMar>
              <w:left w:w="133" w:type="dxa"/>
            </w:tcMar>
          </w:tcPr>
          <w:p w14:paraId="0568CB9A" w14:textId="77777777" w:rsidR="00F8647F" w:rsidRPr="00CA341D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5278">
              <w:rPr>
                <w:sz w:val="20"/>
                <w:szCs w:val="20"/>
              </w:rPr>
              <w:t>jednání s orgány Policie ČR při nahlašovaní škod na zařízen</w:t>
            </w:r>
            <w:r>
              <w:rPr>
                <w:sz w:val="20"/>
                <w:szCs w:val="20"/>
              </w:rPr>
              <w:t>í</w:t>
            </w:r>
          </w:p>
        </w:tc>
        <w:tc>
          <w:tcPr>
            <w:tcW w:w="1327" w:type="dxa"/>
            <w:tcBorders>
              <w:bottom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20577C9C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událost (v průměru 4 h práce)</w:t>
            </w:r>
          </w:p>
        </w:tc>
        <w:tc>
          <w:tcPr>
            <w:tcW w:w="2453" w:type="dxa"/>
            <w:tcBorders>
              <w:bottom w:val="thinThickSmallGap" w:sz="12" w:space="0" w:color="00000A"/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57541FD9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03DE3127" w14:textId="77777777" w:rsidR="00F8647F" w:rsidRDefault="00F8647F" w:rsidP="00F8647F">
      <w:pPr>
        <w:spacing w:after="0" w:line="276" w:lineRule="auto"/>
        <w:jc w:val="both"/>
      </w:pPr>
    </w:p>
    <w:p w14:paraId="7E104B87" w14:textId="77777777" w:rsidR="00F8647F" w:rsidRDefault="00F8647F" w:rsidP="00F8647F">
      <w:pPr>
        <w:spacing w:after="0" w:line="276" w:lineRule="auto"/>
        <w:jc w:val="both"/>
      </w:pPr>
    </w:p>
    <w:p w14:paraId="522E7A3F" w14:textId="77777777" w:rsidR="00F8647F" w:rsidRDefault="00F8647F" w:rsidP="00F8647F">
      <w:pPr>
        <w:spacing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TAB. Č. 2 = BĚŽNÁ ÚDRŽBA A PROVOZ DLE VYMEZENÉHO PŘEDMĚTU PLNĚNÍ DLE čl. 3.2, 4.2, 5.2, 6.2 a 7.2</w:t>
      </w:r>
    </w:p>
    <w:p w14:paraId="5C1494A2" w14:textId="77777777" w:rsidR="00F8647F" w:rsidRDefault="00F8647F" w:rsidP="00F8647F">
      <w:pPr>
        <w:spacing w:after="0" w:line="276" w:lineRule="auto"/>
        <w:jc w:val="center"/>
        <w:rPr>
          <w:b/>
          <w:sz w:val="20"/>
          <w:szCs w:val="20"/>
        </w:rPr>
      </w:pPr>
    </w:p>
    <w:tbl>
      <w:tblPr>
        <w:tblStyle w:val="Mkatabulky"/>
        <w:tblW w:w="7375" w:type="dxa"/>
        <w:jc w:val="center"/>
        <w:tblBorders>
          <w:top w:val="thinThickSmallGap" w:sz="12" w:space="0" w:color="00000A"/>
          <w:left w:val="thinThickSmallGap" w:sz="12" w:space="0" w:color="00000A"/>
        </w:tblBorders>
        <w:tblLook w:val="04A0" w:firstRow="1" w:lastRow="0" w:firstColumn="1" w:lastColumn="0" w:noHBand="0" w:noVBand="1"/>
      </w:tblPr>
      <w:tblGrid>
        <w:gridCol w:w="567"/>
        <w:gridCol w:w="3177"/>
        <w:gridCol w:w="1328"/>
        <w:gridCol w:w="2303"/>
      </w:tblGrid>
      <w:tr w:rsidR="00F8647F" w14:paraId="309C3CB3" w14:textId="77777777" w:rsidTr="00854BCA">
        <w:trPr>
          <w:trHeight w:val="300"/>
          <w:jc w:val="center"/>
        </w:trPr>
        <w:tc>
          <w:tcPr>
            <w:tcW w:w="566" w:type="dxa"/>
            <w:vMerge w:val="restart"/>
            <w:tcBorders>
              <w:top w:val="thinThickSmallGap" w:sz="12" w:space="0" w:color="00000A"/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1C96EB36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77" w:type="dxa"/>
            <w:vMerge w:val="restart"/>
            <w:tcBorders>
              <w:top w:val="thinThickSmallGap" w:sz="12" w:space="0" w:color="00000A"/>
            </w:tcBorders>
            <w:shd w:val="clear" w:color="auto" w:fill="auto"/>
            <w:tcMar>
              <w:left w:w="133" w:type="dxa"/>
            </w:tcMar>
          </w:tcPr>
          <w:p w14:paraId="64CA40B8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předmět činnosti</w:t>
            </w:r>
          </w:p>
        </w:tc>
        <w:tc>
          <w:tcPr>
            <w:tcW w:w="3631" w:type="dxa"/>
            <w:gridSpan w:val="2"/>
            <w:tcBorders>
              <w:top w:val="thinThickSmallGap" w:sz="12" w:space="0" w:color="00000A"/>
              <w:right w:val="thickThin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3E21C556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jednotku</w:t>
            </w:r>
          </w:p>
        </w:tc>
      </w:tr>
      <w:tr w:rsidR="00F8647F" w14:paraId="6047720A" w14:textId="77777777" w:rsidTr="00854BCA">
        <w:trPr>
          <w:trHeight w:val="135"/>
          <w:jc w:val="center"/>
        </w:trPr>
        <w:tc>
          <w:tcPr>
            <w:tcW w:w="566" w:type="dxa"/>
            <w:vMerge/>
            <w:tcBorders>
              <w:left w:val="thinThickSmallGap" w:sz="12" w:space="0" w:color="00000A"/>
              <w:bottom w:val="double" w:sz="4" w:space="0" w:color="00000A"/>
            </w:tcBorders>
            <w:shd w:val="clear" w:color="auto" w:fill="auto"/>
            <w:tcMar>
              <w:left w:w="108" w:type="dxa"/>
            </w:tcMar>
          </w:tcPr>
          <w:p w14:paraId="74D16B4D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77" w:type="dxa"/>
            <w:vMerge/>
            <w:tcBorders>
              <w:bottom w:val="double" w:sz="4" w:space="0" w:color="00000A"/>
            </w:tcBorders>
            <w:shd w:val="clear" w:color="auto" w:fill="auto"/>
            <w:tcMar>
              <w:left w:w="133" w:type="dxa"/>
            </w:tcMar>
          </w:tcPr>
          <w:p w14:paraId="210E65BB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bottom w:val="double" w:sz="4" w:space="0" w:color="00000A"/>
            </w:tcBorders>
            <w:shd w:val="clear" w:color="auto" w:fill="auto"/>
            <w:tcMar>
              <w:left w:w="108" w:type="dxa"/>
            </w:tcMar>
          </w:tcPr>
          <w:p w14:paraId="40617B0B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MJ/ 1 měsíc</w:t>
            </w:r>
          </w:p>
        </w:tc>
        <w:tc>
          <w:tcPr>
            <w:tcW w:w="2303" w:type="dxa"/>
            <w:tcBorders>
              <w:bottom w:val="double" w:sz="4" w:space="0" w:color="00000A"/>
              <w:right w:val="thickThin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76BA331A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bez DPH</w:t>
            </w:r>
          </w:p>
        </w:tc>
      </w:tr>
      <w:tr w:rsidR="00F8647F" w14:paraId="557FFB30" w14:textId="77777777" w:rsidTr="00854BCA">
        <w:trPr>
          <w:jc w:val="center"/>
        </w:trPr>
        <w:tc>
          <w:tcPr>
            <w:tcW w:w="566" w:type="dxa"/>
            <w:tcBorders>
              <w:top w:val="double" w:sz="4" w:space="0" w:color="00000A"/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2FEEE4BE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3177" w:type="dxa"/>
            <w:tcBorders>
              <w:top w:val="double" w:sz="4" w:space="0" w:color="00000A"/>
            </w:tcBorders>
            <w:shd w:val="clear" w:color="auto" w:fill="auto"/>
            <w:tcMar>
              <w:left w:w="133" w:type="dxa"/>
            </w:tcMar>
          </w:tcPr>
          <w:p w14:paraId="7ACA1134" w14:textId="77777777" w:rsidR="00F8647F" w:rsidRDefault="00F8647F" w:rsidP="00854BC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údržba a provoz veřejného osvětlení a rozvaděčů veřejného osvětlení</w:t>
            </w:r>
          </w:p>
        </w:tc>
        <w:tc>
          <w:tcPr>
            <w:tcW w:w="1328" w:type="dxa"/>
            <w:tcBorders>
              <w:top w:val="double" w:sz="4" w:space="0" w:color="00000A"/>
            </w:tcBorders>
            <w:shd w:val="clear" w:color="auto" w:fill="auto"/>
            <w:tcMar>
              <w:left w:w="108" w:type="dxa"/>
            </w:tcMar>
          </w:tcPr>
          <w:p w14:paraId="35030355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světelné místo</w:t>
            </w:r>
          </w:p>
        </w:tc>
        <w:tc>
          <w:tcPr>
            <w:tcW w:w="2303" w:type="dxa"/>
            <w:tcBorders>
              <w:top w:val="double" w:sz="4" w:space="0" w:color="00000A"/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4FA3AF11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8647F" w14:paraId="780201FE" w14:textId="77777777" w:rsidTr="00854BCA">
        <w:trPr>
          <w:jc w:val="center"/>
        </w:trPr>
        <w:tc>
          <w:tcPr>
            <w:tcW w:w="566" w:type="dxa"/>
            <w:tcBorders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29D43C60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3177" w:type="dxa"/>
            <w:shd w:val="clear" w:color="auto" w:fill="auto"/>
            <w:tcMar>
              <w:left w:w="133" w:type="dxa"/>
            </w:tcMar>
          </w:tcPr>
          <w:p w14:paraId="4E1D03D8" w14:textId="77777777" w:rsidR="00F8647F" w:rsidRDefault="00F8647F" w:rsidP="00854BC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údržba a provoz kolektorů a technických chodeb</w:t>
            </w:r>
          </w:p>
        </w:tc>
        <w:tc>
          <w:tcPr>
            <w:tcW w:w="1328" w:type="dxa"/>
            <w:shd w:val="clear" w:color="auto" w:fill="auto"/>
            <w:tcMar>
              <w:left w:w="108" w:type="dxa"/>
            </w:tcMar>
          </w:tcPr>
          <w:p w14:paraId="4A294E8F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kolektor</w:t>
            </w:r>
          </w:p>
        </w:tc>
        <w:tc>
          <w:tcPr>
            <w:tcW w:w="2303" w:type="dxa"/>
            <w:tcBorders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2DB79CAA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8647F" w14:paraId="1754CFA0" w14:textId="77777777" w:rsidTr="00854BCA">
        <w:trPr>
          <w:jc w:val="center"/>
        </w:trPr>
        <w:tc>
          <w:tcPr>
            <w:tcW w:w="566" w:type="dxa"/>
            <w:tcBorders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00135E1F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3177" w:type="dxa"/>
            <w:shd w:val="clear" w:color="auto" w:fill="auto"/>
            <w:tcMar>
              <w:left w:w="133" w:type="dxa"/>
            </w:tcMar>
          </w:tcPr>
          <w:p w14:paraId="020E6DA8" w14:textId="77777777" w:rsidR="00F8647F" w:rsidRDefault="00F8647F" w:rsidP="00854BC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údržba a provoz vánočního osvětlení</w:t>
            </w:r>
          </w:p>
        </w:tc>
        <w:tc>
          <w:tcPr>
            <w:tcW w:w="1328" w:type="dxa"/>
            <w:shd w:val="clear" w:color="auto" w:fill="auto"/>
            <w:tcMar>
              <w:left w:w="108" w:type="dxa"/>
            </w:tcMar>
          </w:tcPr>
          <w:p w14:paraId="7E9187D1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ks vánočního osvětlení</w:t>
            </w:r>
          </w:p>
        </w:tc>
        <w:tc>
          <w:tcPr>
            <w:tcW w:w="2303" w:type="dxa"/>
            <w:tcBorders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301456DB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8647F" w14:paraId="1249089F" w14:textId="77777777" w:rsidTr="00854BCA">
        <w:trPr>
          <w:jc w:val="center"/>
        </w:trPr>
        <w:tc>
          <w:tcPr>
            <w:tcW w:w="566" w:type="dxa"/>
            <w:tcBorders>
              <w:left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2BADEC37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</w:t>
            </w:r>
          </w:p>
        </w:tc>
        <w:tc>
          <w:tcPr>
            <w:tcW w:w="3177" w:type="dxa"/>
            <w:shd w:val="clear" w:color="auto" w:fill="auto"/>
            <w:tcMar>
              <w:left w:w="133" w:type="dxa"/>
            </w:tcMar>
          </w:tcPr>
          <w:p w14:paraId="4A4BD192" w14:textId="77777777" w:rsidR="00F8647F" w:rsidRDefault="00F8647F" w:rsidP="00854BC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údržba a provoz slavnostního osvětlení</w:t>
            </w:r>
          </w:p>
        </w:tc>
        <w:tc>
          <w:tcPr>
            <w:tcW w:w="1328" w:type="dxa"/>
            <w:shd w:val="clear" w:color="auto" w:fill="auto"/>
            <w:tcMar>
              <w:left w:w="108" w:type="dxa"/>
            </w:tcMar>
          </w:tcPr>
          <w:p w14:paraId="59B3B4D7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ks slavnostního osvětlení</w:t>
            </w:r>
          </w:p>
        </w:tc>
        <w:tc>
          <w:tcPr>
            <w:tcW w:w="2303" w:type="dxa"/>
            <w:tcBorders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5E2D7E09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8647F" w14:paraId="00AD8775" w14:textId="77777777" w:rsidTr="00854BCA">
        <w:trPr>
          <w:jc w:val="center"/>
        </w:trPr>
        <w:tc>
          <w:tcPr>
            <w:tcW w:w="566" w:type="dxa"/>
            <w:tcBorders>
              <w:left w:val="thinThickSmallGap" w:sz="12" w:space="0" w:color="00000A"/>
              <w:bottom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16DC7E13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  <w:p w14:paraId="23DD6F3A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tcBorders>
              <w:bottom w:val="thinThickSmallGap" w:sz="12" w:space="0" w:color="00000A"/>
            </w:tcBorders>
            <w:shd w:val="clear" w:color="auto" w:fill="auto"/>
            <w:tcMar>
              <w:left w:w="133" w:type="dxa"/>
            </w:tcMar>
          </w:tcPr>
          <w:p w14:paraId="0100D320" w14:textId="77777777" w:rsidR="00F8647F" w:rsidRDefault="00F8647F" w:rsidP="00854BC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údržba a provoz energetických zdrojů</w:t>
            </w:r>
          </w:p>
        </w:tc>
        <w:tc>
          <w:tcPr>
            <w:tcW w:w="1328" w:type="dxa"/>
            <w:tcBorders>
              <w:bottom w:val="thinThickSmallGap" w:sz="12" w:space="0" w:color="00000A"/>
            </w:tcBorders>
            <w:shd w:val="clear" w:color="auto" w:fill="auto"/>
            <w:tcMar>
              <w:left w:w="108" w:type="dxa"/>
            </w:tcMar>
          </w:tcPr>
          <w:p w14:paraId="17B017F1" w14:textId="77777777" w:rsidR="00F8647F" w:rsidRDefault="00F8647F" w:rsidP="00854B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energetický zdroj</w:t>
            </w:r>
          </w:p>
        </w:tc>
        <w:tc>
          <w:tcPr>
            <w:tcW w:w="2303" w:type="dxa"/>
            <w:tcBorders>
              <w:bottom w:val="thinThickSmallGap" w:sz="12" w:space="0" w:color="00000A"/>
              <w:right w:val="thickThinSmallGap" w:sz="12" w:space="0" w:color="00000A"/>
            </w:tcBorders>
            <w:shd w:val="clear" w:color="auto" w:fill="FFF2CC" w:themeFill="accent4" w:themeFillTint="33"/>
            <w:tcMar>
              <w:left w:w="108" w:type="dxa"/>
            </w:tcMar>
          </w:tcPr>
          <w:p w14:paraId="59933D8F" w14:textId="77777777" w:rsidR="00F8647F" w:rsidRDefault="00F8647F" w:rsidP="00854BCA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1C324FE6" w14:textId="77777777" w:rsidR="00F8647F" w:rsidRDefault="00F8647F" w:rsidP="00F8647F">
      <w:pPr>
        <w:spacing w:after="0" w:line="276" w:lineRule="auto"/>
        <w:jc w:val="both"/>
        <w:rPr>
          <w:sz w:val="18"/>
          <w:szCs w:val="18"/>
        </w:rPr>
      </w:pPr>
    </w:p>
    <w:p w14:paraId="512FED77" w14:textId="77777777" w:rsidR="00F8647F" w:rsidRDefault="00F8647F" w:rsidP="00F8647F">
      <w:pPr>
        <w:spacing w:after="0" w:line="276" w:lineRule="auto"/>
        <w:jc w:val="both"/>
      </w:pPr>
    </w:p>
    <w:p w14:paraId="14F367B3" w14:textId="77777777" w:rsidR="006015DB" w:rsidRDefault="006015DB" w:rsidP="00F8647F">
      <w:pPr>
        <w:spacing w:after="0" w:line="276" w:lineRule="auto"/>
        <w:jc w:val="center"/>
      </w:pPr>
    </w:p>
    <w:sectPr w:rsidR="006015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B55"/>
    <w:rsid w:val="001430AE"/>
    <w:rsid w:val="006015DB"/>
    <w:rsid w:val="006B7D7D"/>
    <w:rsid w:val="00B32341"/>
    <w:rsid w:val="00EC2B55"/>
    <w:rsid w:val="00F8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1F78E"/>
  <w15:chartTrackingRefBased/>
  <w15:docId w15:val="{A5C79033-1EBD-4C2E-A000-509A5FE09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2B55"/>
    <w:pPr>
      <w:suppressAutoHyphens/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C2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430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430A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430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30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30A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30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30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Francová</dc:creator>
  <cp:keywords/>
  <dc:description/>
  <cp:lastModifiedBy>Anna Francová</cp:lastModifiedBy>
  <cp:revision>5</cp:revision>
  <dcterms:created xsi:type="dcterms:W3CDTF">2020-04-14T12:13:00Z</dcterms:created>
  <dcterms:modified xsi:type="dcterms:W3CDTF">2020-07-07T15:20:00Z</dcterms:modified>
</cp:coreProperties>
</file>